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bidi w:val="0"/>
        <w:spacing w:after="0" w:afterLines="0" w:line="240" w:lineRule="auto"/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附件1</w:t>
      </w:r>
    </w:p>
    <w:p>
      <w:pPr>
        <w:pStyle w:val="8"/>
        <w:bidi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赣州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市第三中学赞贤路校区学生宿舍、科创楼、实验楼空调及智控电表采购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需求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lang w:val="en-US" w:eastAsia="zh-CN"/>
        </w:rPr>
        <w:t>一、项目概况</w:t>
      </w:r>
    </w:p>
    <w:p>
      <w:pPr>
        <w:spacing w:line="360" w:lineRule="auto"/>
        <w:rPr>
          <w:rFonts w:hint="default" w:ascii="Times New Roman" w:hAnsi="Times New Roman" w:eastAsia="仿宋_GB2312"/>
          <w:b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本项目为赣州市第三中学赞贤路校区学生宿舍、科创楼及实验楼空调采购项目。学生宿舍258间，科创楼大小不等31间，实验楼大小不等68间。</w:t>
      </w:r>
    </w:p>
    <w:p>
      <w:pPr>
        <w:pStyle w:val="2"/>
        <w:numPr>
          <w:ilvl w:val="0"/>
          <w:numId w:val="0"/>
        </w:numPr>
        <w:bidi w:val="0"/>
        <w:ind w:firstLine="643" w:firstLineChars="200"/>
        <w:rPr>
          <w:rFonts w:hint="eastAsia" w:ascii="Times New Roman" w:hAnsi="Times New Roman" w:eastAsia="仿宋_GB2312"/>
          <w:b w:val="0"/>
          <w:sz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lang w:val="en-US" w:eastAsia="zh-CN"/>
        </w:rPr>
        <w:t>二、项目需求</w:t>
      </w:r>
    </w:p>
    <w:p>
      <w:pPr>
        <w:spacing w:line="360" w:lineRule="auto"/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赣州市第三中学赞贤路校区学生宿舍、科创楼、实验楼空调及智控电表，按照“节能、环保”的思路，应达到国家相关并优于的标准。</w:t>
      </w:r>
    </w:p>
    <w:p>
      <w:pPr>
        <w:numPr>
          <w:ilvl w:val="0"/>
          <w:numId w:val="1"/>
        </w:numPr>
        <w:spacing w:line="360" w:lineRule="auto"/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学生宿舍空调：1.5匹冷热挂机（二级能效以上），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以现场勘测为准。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2.面积大于30平方米的功能室：3匹柜机</w:t>
      </w: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（二级能效以上），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以现场勘测为准。</w:t>
      </w:r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3.面积小于30平方米的功能室：</w:t>
      </w: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1.5匹冷热挂机（二级能效以上），</w:t>
      </w: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以现场勘测为准。</w:t>
      </w:r>
    </w:p>
    <w:p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4.智控电表（20只）：60A、满足扫码远程支付并要接入原有收费系统</w:t>
      </w:r>
      <w:bookmarkStart w:id="0" w:name="_GoBack"/>
      <w:bookmarkEnd w:id="0"/>
    </w:p>
    <w:p>
      <w:pPr>
        <w:pStyle w:val="2"/>
        <w:numPr>
          <w:ilvl w:val="0"/>
          <w:numId w:val="0"/>
        </w:numPr>
        <w:bidi w:val="0"/>
        <w:ind w:leftChars="200"/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22"/>
          <w:lang w:val="en-US" w:eastAsia="zh-CN" w:bidi="ar-SA"/>
        </w:rPr>
        <w:t>三、设计要求</w:t>
      </w: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color w:val="FF000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方案应本着科学、合理、环保、安全、耐用、节能等原则进行设计，设备的规格和质量按国家相关要求执行。</w:t>
      </w:r>
      <w:r>
        <w:rPr>
          <w:rFonts w:hint="eastAsia" w:ascii="Times New Roman" w:hAnsi="Times New Roman" w:eastAsia="仿宋_GB2312" w:cs="Times New Roman"/>
          <w:b w:val="0"/>
          <w:color w:val="FF0000"/>
          <w:sz w:val="32"/>
          <w:szCs w:val="22"/>
          <w:lang w:val="en-US" w:eastAsia="zh-CN"/>
        </w:rPr>
        <w:t>预算中要含空调电路接线、铜管的长度及售后服务，同时要对空调插座进行可锁装置改造或设置可锁装置。</w:t>
      </w:r>
    </w:p>
    <w:p>
      <w:pPr>
        <w:spacing w:line="360" w:lineRule="auto"/>
        <w:rPr>
          <w:rFonts w:hint="eastAsia" w:ascii="黑体" w:hAnsi="黑体" w:eastAsia="黑体" w:cs="黑体"/>
          <w:b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四、其它需求</w:t>
      </w:r>
    </w:p>
    <w:p>
      <w:pPr>
        <w:spacing w:line="360" w:lineRule="auto"/>
        <w:rPr>
          <w:rFonts w:hint="default" w:ascii="Times New Roman" w:hAnsi="Times New Roman" w:eastAsia="仿宋_GB2312" w:cs="Times New Roman"/>
          <w:b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sz w:val="32"/>
          <w:szCs w:val="22"/>
          <w:lang w:val="en-US" w:eastAsia="zh-CN"/>
        </w:rPr>
        <w:t>1.征询的方案要完整，包含配套设备和辅材，每个设备及辅材要有具体的技术参数。</w:t>
      </w:r>
    </w:p>
    <w:p>
      <w:pPr>
        <w:spacing w:line="360" w:lineRule="auto"/>
        <w:rPr>
          <w:rFonts w:hint="eastAsia" w:ascii="Times New Roman" w:hAnsi="Times New Roman" w:eastAsia="仿宋_GB2312" w:cs="Times New Roman"/>
          <w:b w:val="0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2.征集方案必须包含满足需求但不仅限于上述需求。</w:t>
      </w:r>
    </w:p>
    <w:p>
      <w:pPr>
        <w:spacing w:line="360" w:lineRule="auto"/>
        <w:rPr>
          <w:rFonts w:hint="default" w:ascii="Times New Roman" w:hAnsi="Times New Roman" w:eastAsia="仿宋_GB2312"/>
          <w:b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3.本项目不统一组织实地现场勘察，如有需要可自行前往勘察。</w:t>
      </w:r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97FF52"/>
    <w:multiLevelType w:val="singleLevel"/>
    <w:tmpl w:val="A297F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MDg3OTNjOWIwNTQ1NjkyMTllODEwOWYwN2Q2NmUifQ=="/>
  </w:docVars>
  <w:rsids>
    <w:rsidRoot w:val="00000000"/>
    <w:rsid w:val="04720AB0"/>
    <w:rsid w:val="0596483F"/>
    <w:rsid w:val="0B8E0BF2"/>
    <w:rsid w:val="10697CBA"/>
    <w:rsid w:val="13B20D30"/>
    <w:rsid w:val="28362887"/>
    <w:rsid w:val="29C64B61"/>
    <w:rsid w:val="2D1F40B3"/>
    <w:rsid w:val="2E8C4181"/>
    <w:rsid w:val="2FDE2A24"/>
    <w:rsid w:val="323668DE"/>
    <w:rsid w:val="3601536D"/>
    <w:rsid w:val="37F94635"/>
    <w:rsid w:val="3F247675"/>
    <w:rsid w:val="48D359A5"/>
    <w:rsid w:val="4BBA5618"/>
    <w:rsid w:val="4D382CF3"/>
    <w:rsid w:val="4D592D7D"/>
    <w:rsid w:val="54EF036F"/>
    <w:rsid w:val="566364C1"/>
    <w:rsid w:val="62562B93"/>
    <w:rsid w:val="665D2D6F"/>
    <w:rsid w:val="6AF62D21"/>
    <w:rsid w:val="6B793840"/>
    <w:rsid w:val="6BDC0114"/>
    <w:rsid w:val="6E082298"/>
    <w:rsid w:val="7C253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88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="200" w:afterLines="0" w:afterAutospacing="0" w:line="600" w:lineRule="exact"/>
      <w:jc w:val="left"/>
      <w:outlineLvl w:val="0"/>
    </w:pPr>
    <w:rPr>
      <w:b/>
      <w:kern w:val="44"/>
      <w:sz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="100" w:afterLines="0" w:afterAutospacing="0" w:line="600" w:lineRule="exact"/>
      <w:jc w:val="left"/>
      <w:outlineLvl w:val="1"/>
    </w:pPr>
    <w:rPr>
      <w:rFonts w:ascii="Arial" w:hAnsi="Arial" w:eastAsia="仿宋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autoRedefine/>
    <w:qFormat/>
    <w:uiPriority w:val="0"/>
    <w:pPr>
      <w:ind w:firstLine="420" w:firstLineChars="100"/>
    </w:pPr>
  </w:style>
  <w:style w:type="paragraph" w:customStyle="1" w:styleId="8">
    <w:name w:val="0标题"/>
    <w:next w:val="1"/>
    <w:autoRedefine/>
    <w:qFormat/>
    <w:uiPriority w:val="0"/>
    <w:pPr>
      <w:spacing w:after="50" w:afterLines="50" w:line="800" w:lineRule="exact"/>
      <w:jc w:val="center"/>
    </w:pPr>
    <w:rPr>
      <w:rFonts w:hint="default" w:ascii="Calibri" w:hAnsi="Calibri" w:eastAsia="华文中宋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42</TotalTime>
  <ScaleCrop>false</ScaleCrop>
  <LinksUpToDate>false</LinksUpToDate>
  <CharactersWithSpaces>32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2022-04-03T07:09:00Z</dcterms:created>
  <dc:creator>user</dc:creator>
  <cp:lastModifiedBy>hlb</cp:lastModifiedBy>
  <dcterms:modified xsi:type="dcterms:W3CDTF">2024-03-12T06:55:25Z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E6921378249E4E4B972E82F27A0623CA_13</vt:lpwstr>
  </property>
</Properties>
</file>