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bidi w:val="0"/>
        <w:spacing w:after="0" w:afterLines="0" w:line="240" w:lineRule="auto"/>
        <w:jc w:val="both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附件1</w:t>
      </w:r>
    </w:p>
    <w:p>
      <w:pPr>
        <w:pStyle w:val="8"/>
        <w:bidi w:val="0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赣州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  <w:t>市第三中学赞贤路校区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学术报告厅</w:t>
      </w:r>
    </w:p>
    <w:p>
      <w:pPr>
        <w:pStyle w:val="8"/>
        <w:bidi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  <w:t>设备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项目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需求</w:t>
      </w: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黑体" w:hAnsi="黑体" w:eastAsia="黑体" w:cs="黑体"/>
          <w:b w:val="0"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lang w:val="en-US" w:eastAsia="zh-CN"/>
        </w:rPr>
        <w:t>一、项目概况</w:t>
      </w:r>
    </w:p>
    <w:p>
      <w:pPr>
        <w:spacing w:line="360" w:lineRule="auto"/>
        <w:rPr>
          <w:rFonts w:hint="default" w:ascii="Times New Roman" w:hAnsi="Times New Roman" w:eastAsia="仿宋_GB2312"/>
          <w:b w:val="0"/>
          <w:sz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本项目为赣州市第三中学赞贤路校区学术报告厅设备项目。学术报告厅是学校公开教学及学术交流的主要场所，同时也是文艺演出、公益活动等的主要场所，位于赞贤路校区综合教学楼B段，面积为1783.95㎡，至少能容纳1146名师生。</w:t>
      </w:r>
    </w:p>
    <w:p>
      <w:pPr>
        <w:spacing w:line="360" w:lineRule="auto"/>
        <w:rPr>
          <w:rFonts w:hint="default" w:ascii="Times New Roman" w:hAnsi="Times New Roman" w:eastAsia="仿宋_GB2312"/>
          <w:b w:val="0"/>
          <w:sz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目前学术报告厅基础结构已完成建设，但室内二次装修及设施设备还未完善，需进一步完成报告厅的装修和设施设备采购安装。</w:t>
      </w: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Times New Roman" w:hAnsi="Times New Roman" w:eastAsia="仿宋_GB2312"/>
          <w:b w:val="0"/>
          <w:sz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lang w:val="en-US" w:eastAsia="zh-CN"/>
        </w:rPr>
        <w:t>二、项目需求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赣州市第三中学赞贤路校区学术报告厅的建设，按照“需求牵引、瞄准前沿、确保可行、利于发展”的思路，同时遵守各系统先进、系统稳定、功能完善、指挥高效、节能环保的设计理念进行建设，达到并优于以下需求：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1.系统要做到可方便快捷、支持远程、场景化管理所有视频、音频系统、舞台灯光和舞台机械等系统；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2.满足报告厅各路信号源任意切换到全彩高清LED大屏显示播放需求；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3.保证音频扩音系统易操作、功能灵活，满足日常的不同功能要求；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4.满足日常会议、多功能会议、大型活动、公开教学、文艺演出等要求，并能全程直录播；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5.满足文艺演出对于舞台灯光、舞台机械幕布的使用需求；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6.充分考虑低碳节能，满足节能环保要求；</w:t>
      </w: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黑体" w:hAnsi="黑体" w:eastAsia="黑体" w:cs="黑体"/>
          <w:b w:val="0"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lang w:val="en-US" w:eastAsia="zh-CN"/>
        </w:rPr>
        <w:t>三、设计要求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方案应本着科学、合理、节能、环保、安全、耐用等原则进行设计，设备的规格和质量按国家相关要求执行。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1.参与征集方案中需包含且不局限以下内容：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①报告厅LED显示屏系统：需建设主屏、侧屏、会标屏，主要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zh-CN" w:eastAsia="zh-CN"/>
        </w:rPr>
        <w:t>用于显示文字、图片、视频画面等信号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的接入，满足我校学术讲座、大型会议、文艺演出需求。各路信号切换便捷，操作简单。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②报告厅扩音系统：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zh-CN" w:eastAsia="zh-CN" w:bidi="ar-SA"/>
        </w:rPr>
        <w:t>参考国家厅堂扩声设计标准一级进行设计，语言扩声系统一级标准要≥98dB，声场不均匀度要做到1kHz和4kHz时测量≤8dB；传声增益在125~4 kHz的平均值要≥-8dB。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配备相应的音箱功放及音频处理设备等，满足所有活动对扩音的需求。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③报告厅灯光系统：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报告厅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zh-CN" w:eastAsia="zh-CN" w:bidi="ar-SA"/>
        </w:rPr>
        <w:t>舞台灯光灯位布置应全方位立体分布，面光、顶光、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逆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zh-CN" w:eastAsia="zh-CN" w:bidi="ar-SA"/>
        </w:rPr>
        <w:t>光、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侧光、地流光、追光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zh-CN" w:eastAsia="zh-CN" w:bidi="ar-SA"/>
        </w:rPr>
        <w:t>等灯位构成全方位的布光阵列，舞台各部位均有布光点，杜绝照射盲区，可灵活多变地按需组合，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并同时兼顾低碳节能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zh-CN" w:eastAsia="zh-CN" w:bidi="ar-SA"/>
        </w:rPr>
        <w:t>。</w:t>
      </w:r>
    </w:p>
    <w:p>
      <w:pPr>
        <w:spacing w:line="360" w:lineRule="auto"/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④报告厅舞台机械系统：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舞台机械系统的设计应考虑报告厅主体结构承重合理设计，确保安全的情况下即可</w:t>
      </w:r>
      <w:r>
        <w:rPr>
          <w:rFonts w:hint="default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满足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幕布、灯光设备的接入，</w:t>
      </w:r>
      <w:r>
        <w:rPr>
          <w:rFonts w:hint="default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同时</w:t>
      </w:r>
      <w:r>
        <w:rPr>
          <w:rFonts w:hint="eastAsia" w:ascii="Times New Roman" w:hAnsi="Times New Roman" w:eastAsia="仿宋_GB2312" w:cs="仿宋"/>
          <w:b w:val="0"/>
          <w:kern w:val="2"/>
          <w:sz w:val="32"/>
          <w:szCs w:val="28"/>
          <w:shd w:val="clear" w:color="auto" w:fill="auto"/>
          <w:lang w:val="en-US" w:eastAsia="zh-CN" w:bidi="ar-SA"/>
        </w:rPr>
        <w:t>也方便日后的维护工作。</w:t>
      </w:r>
    </w:p>
    <w:p>
      <w:pPr>
        <w:pStyle w:val="5"/>
        <w:ind w:firstLine="64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⑤</w:t>
      </w:r>
      <w:r>
        <w:rPr>
          <w:rFonts w:hint="eastAsia"/>
          <w:lang w:val="en-US" w:eastAsia="zh-CN"/>
        </w:rPr>
        <w:t>报告厅录播设备及其它信息化设备：智慧中控系统、直/录播系统、无线网络系统、监控系统、门禁预约等。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sz w:val="32"/>
          <w:szCs w:val="22"/>
          <w:lang w:val="en-US" w:eastAsia="zh-CN"/>
        </w:rPr>
        <w:t>⑥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具体参看设计图。</w:t>
      </w:r>
    </w:p>
    <w:p>
      <w:pPr>
        <w:pStyle w:val="5"/>
        <w:spacing w:line="240" w:lineRule="auto"/>
        <w:rPr>
          <w:rFonts w:hint="default" w:ascii="Times New Roman" w:hAnsi="Times New Roman" w:eastAsia="仿宋_GB2312"/>
          <w:b w:val="0"/>
          <w:sz w:val="32"/>
          <w:lang w:val="en-US" w:eastAsia="zh-CN"/>
        </w:rPr>
      </w:pPr>
      <w:r>
        <w:rPr>
          <w:rFonts w:hint="default" w:ascii="Times New Roman" w:hAnsi="Times New Roman" w:eastAsia="仿宋_GB2312"/>
          <w:b w:val="0"/>
          <w:sz w:val="32"/>
          <w:bdr w:val="single" w:color="000000" w:sz="4" w:space="0"/>
          <w:lang w:val="en-US" w:eastAsia="zh-CN"/>
        </w:rPr>
        <w:drawing>
          <wp:inline distT="0" distB="0" distL="114300" distR="114300">
            <wp:extent cx="5269230" cy="5012690"/>
            <wp:effectExtent l="0" t="0" r="0" b="0"/>
            <wp:docPr id="1" name="图片 3" descr="微信图片_2023092017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30920173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/>
          <w:b w:val="0"/>
          <w:sz w:val="32"/>
          <w:bdr w:val="single" w:color="000000" w:sz="4" w:space="0"/>
          <w:lang w:val="en-US" w:eastAsia="zh-CN"/>
        </w:rPr>
        <w:drawing>
          <wp:inline distT="0" distB="0" distL="114300" distR="114300">
            <wp:extent cx="5273040" cy="5191125"/>
            <wp:effectExtent l="0" t="0" r="0" b="0"/>
            <wp:docPr id="2" name="图片 2" descr="微信图片_2023092017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201732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2.参与征集方案中需提供报告厅设备使用的培训及3年免费服务；</w:t>
      </w:r>
    </w:p>
    <w:p>
      <w:pPr>
        <w:pStyle w:val="5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3.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参与征集方案中产品配置至少满足地市级公益性公开演出需要；</w:t>
      </w:r>
      <w:bookmarkStart w:id="0" w:name="_GoBack"/>
      <w:bookmarkEnd w:id="0"/>
    </w:p>
    <w:p>
      <w:pPr>
        <w:pStyle w:val="5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4.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参与征集的单位所选设备和材料，应取得通过资质认</w:t>
      </w:r>
      <w:r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22"/>
          <w:lang w:val="en-US" w:eastAsia="zh-CN" w:bidi="ar-SA"/>
        </w:rPr>
        <w:t>定的教学仪器设备专业检测机构出具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的符合相关标准的报告，不得含有国家明令禁止的有毒材料，应符合国家相关安全和环保标准。</w:t>
      </w:r>
    </w:p>
    <w:p>
      <w:pPr>
        <w:pStyle w:val="2"/>
        <w:numPr>
          <w:ilvl w:val="0"/>
          <w:numId w:val="0"/>
        </w:numPr>
        <w:bidi w:val="0"/>
        <w:ind w:firstLine="640" w:firstLineChars="200"/>
        <w:rPr>
          <w:rFonts w:hint="eastAsia" w:ascii="黑体" w:hAnsi="黑体" w:eastAsia="黑体" w:cs="黑体"/>
          <w:b w:val="0"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lang w:val="en-US" w:eastAsia="zh-CN"/>
        </w:rPr>
        <w:t>四、其它需求</w:t>
      </w:r>
    </w:p>
    <w:p>
      <w:pPr>
        <w:spacing w:line="360" w:lineRule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1.征询的方案要完整，包含配套设备和辅材，每个设备要有具体的技术参数。</w:t>
      </w:r>
    </w:p>
    <w:p>
      <w:pPr>
        <w:spacing w:line="360" w:lineRule="auto"/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2.征集方案必须包含满足需求但不仅限于上述需求。</w:t>
      </w:r>
    </w:p>
    <w:p>
      <w:pPr>
        <w:spacing w:line="360" w:lineRule="auto"/>
        <w:rPr>
          <w:rFonts w:hint="default" w:ascii="Times New Roman" w:hAnsi="Times New Roman" w:eastAsia="仿宋_GB2312"/>
          <w:b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3.本项目不统一组织实地现场勘察，如有需要可自行前往勘察。</w:t>
      </w:r>
    </w:p>
    <w:p>
      <w:pPr>
        <w:pStyle w:val="5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MGEwNjdkZTNjZDkxYjAxNTIyNjA2OWQwZTFjMjEifQ=="/>
  </w:docVars>
  <w:rsids>
    <w:rsidRoot w:val="00000000"/>
    <w:rsid w:val="04720AB0"/>
    <w:rsid w:val="0596483F"/>
    <w:rsid w:val="0B8E0BF2"/>
    <w:rsid w:val="10697CBA"/>
    <w:rsid w:val="12354A49"/>
    <w:rsid w:val="13B20D30"/>
    <w:rsid w:val="28362887"/>
    <w:rsid w:val="29C64B61"/>
    <w:rsid w:val="2E8C4181"/>
    <w:rsid w:val="323668DE"/>
    <w:rsid w:val="3601536D"/>
    <w:rsid w:val="37F94635"/>
    <w:rsid w:val="48D359A5"/>
    <w:rsid w:val="4BBA5618"/>
    <w:rsid w:val="4D592D7D"/>
    <w:rsid w:val="54EF036F"/>
    <w:rsid w:val="665D2D6F"/>
    <w:rsid w:val="6BDC0114"/>
    <w:rsid w:val="6E082298"/>
    <w:rsid w:val="77843C8E"/>
    <w:rsid w:val="7C2531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="200" w:afterLines="0" w:afterAutospacing="0" w:line="600" w:lineRule="exact"/>
      <w:jc w:val="left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Lines="0" w:beforeAutospacing="0" w:after="100" w:afterLines="0" w:afterAutospacing="0" w:line="600" w:lineRule="exact"/>
      <w:jc w:val="left"/>
      <w:outlineLvl w:val="1"/>
    </w:pPr>
    <w:rPr>
      <w:rFonts w:ascii="Arial" w:hAnsi="Arial" w:eastAsia="仿宋"/>
      <w:b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autoRedefine/>
    <w:qFormat/>
    <w:uiPriority w:val="0"/>
    <w:pPr>
      <w:spacing w:after="120" w:afterLines="0" w:afterAutospacing="0"/>
    </w:pPr>
  </w:style>
  <w:style w:type="paragraph" w:styleId="5">
    <w:name w:val="Body Text First Indent"/>
    <w:basedOn w:val="4"/>
    <w:qFormat/>
    <w:uiPriority w:val="0"/>
    <w:pPr>
      <w:ind w:firstLine="420" w:firstLineChars="100"/>
    </w:pPr>
  </w:style>
  <w:style w:type="paragraph" w:customStyle="1" w:styleId="8">
    <w:name w:val="0标题"/>
    <w:next w:val="1"/>
    <w:autoRedefine/>
    <w:qFormat/>
    <w:uiPriority w:val="0"/>
    <w:pPr>
      <w:spacing w:after="50" w:afterLines="50" w:line="800" w:lineRule="exact"/>
      <w:jc w:val="center"/>
    </w:pPr>
    <w:rPr>
      <w:rFonts w:hint="default" w:ascii="Calibri" w:hAnsi="Calibri" w:eastAsia="华文中宋" w:cs="Times New Roman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</Words>
  <Characters>32</Characters>
  <Lines>0</Lines>
  <Paragraphs>0</Paragraphs>
  <TotalTime>26</TotalTime>
  <ScaleCrop>false</ScaleCrop>
  <LinksUpToDate>false</LinksUpToDate>
  <CharactersWithSpaces>32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2022-04-03T07:09:00Z</dcterms:created>
  <dc:creator>user</dc:creator>
  <cp:lastModifiedBy>孙金元</cp:lastModifiedBy>
  <dcterms:modified xsi:type="dcterms:W3CDTF">2024-03-11T13:44:45Z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89CDD695C48344A9B915B854107340EF_13</vt:lpwstr>
  </property>
</Properties>
</file>