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spacing w:after="0" w:afterLines="0" w:line="240" w:lineRule="auto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赣州市第三中学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赞贤路校区图书馆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智能借阅系统设备项目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采购方案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参考格式</w:t>
      </w:r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一、建设方案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（被征集方可根据自身方案特点，自行编写）</w:t>
      </w:r>
    </w:p>
    <w:p>
      <w:pPr>
        <w:pStyle w:val="2"/>
        <w:spacing w:line="360" w:lineRule="auto"/>
        <w:ind w:firstLine="0" w:firstLineChars="0"/>
        <w:rPr>
          <w:rFonts w:hint="default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二、</w:t>
      </w:r>
      <w:r>
        <w:rPr>
          <w:rFonts w:hint="eastAsia" w:ascii="黑体" w:hAnsi="黑体" w:eastAsia="黑体" w:cs="黑体"/>
          <w:b/>
        </w:rPr>
        <w:t>方案征集</w:t>
      </w:r>
      <w:r>
        <w:rPr>
          <w:rFonts w:hint="eastAsia" w:ascii="黑体" w:hAnsi="黑体" w:eastAsia="黑体" w:cs="黑体"/>
          <w:b/>
          <w:lang w:val="en-US" w:eastAsia="zh-CN"/>
        </w:rPr>
        <w:t>采购需求格式</w:t>
      </w:r>
    </w:p>
    <w:tbl>
      <w:tblPr>
        <w:tblStyle w:val="5"/>
        <w:tblW w:w="91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370"/>
        <w:gridCol w:w="2038"/>
        <w:gridCol w:w="780"/>
        <w:gridCol w:w="810"/>
        <w:gridCol w:w="975"/>
        <w:gridCol w:w="1065"/>
        <w:gridCol w:w="8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91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赣州市第三中学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赞贤路校区图书馆智能借阅系统设备项目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设备/服务名称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技术指标及要求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参考品牌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方案简要说明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三、评分标准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98884-1233-4840-9995-B56E542168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A10405-02D5-4CFF-AA48-6E85AC4C2F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B0BFF1-1F75-4ACB-98D6-4A7622A086A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206E560-7F63-4279-96DC-E174B675DB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266D9F7-725C-4BFF-A0DE-AA00A2BE97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Tg0MDQ0OTgyZWUwYzYyN2RjMTYxMzFlMDg1OTEifQ=="/>
  </w:docVars>
  <w:rsids>
    <w:rsidRoot w:val="00000000"/>
    <w:rsid w:val="02DB5B92"/>
    <w:rsid w:val="04474D22"/>
    <w:rsid w:val="0766595E"/>
    <w:rsid w:val="0C3939CC"/>
    <w:rsid w:val="106519DD"/>
    <w:rsid w:val="162F64E4"/>
    <w:rsid w:val="27075144"/>
    <w:rsid w:val="318C6DEE"/>
    <w:rsid w:val="32F659C0"/>
    <w:rsid w:val="344E7323"/>
    <w:rsid w:val="34780F46"/>
    <w:rsid w:val="39AF31FE"/>
    <w:rsid w:val="52BA0D2E"/>
    <w:rsid w:val="6EA2087C"/>
    <w:rsid w:val="754F5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0"/>
    </w:pPr>
    <w:rPr>
      <w:rFonts w:eastAsia="仿宋"/>
      <w:b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autoRedefine/>
    <w:qFormat/>
    <w:uiPriority w:val="0"/>
    <w:pPr>
      <w:ind w:firstLine="420" w:firstLineChars="1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标题"/>
    <w:next w:val="1"/>
    <w:autoRedefine/>
    <w:qFormat/>
    <w:uiPriority w:val="0"/>
    <w:pPr>
      <w:spacing w:after="50" w:afterLines="50" w:line="800" w:lineRule="exact"/>
      <w:jc w:val="center"/>
    </w:pPr>
    <w:rPr>
      <w:rFonts w:hint="default" w:ascii="Calibri" w:hAnsi="Calibri" w:eastAsia="华文中宋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2022-03-27T06:19:00Z</dcterms:created>
  <dc:creator>user</dc:creator>
  <cp:lastModifiedBy>beerter</cp:lastModifiedBy>
  <dcterms:modified xsi:type="dcterms:W3CDTF">2024-03-12T09:12:06Z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98C1245CF64D47CFA4D3B588BA827712_13</vt:lpwstr>
  </property>
</Properties>
</file>